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00FB3" w14:textId="02235179" w:rsidR="00AD1244" w:rsidRPr="002179E4" w:rsidRDefault="002179E4" w:rsidP="00384249">
      <w:pPr>
        <w:jc w:val="center"/>
        <w:rPr>
          <w:b/>
          <w:bCs/>
          <w:sz w:val="28"/>
          <w:szCs w:val="28"/>
        </w:rPr>
      </w:pPr>
      <w:r w:rsidRPr="002179E4">
        <w:rPr>
          <w:b/>
          <w:bCs/>
          <w:sz w:val="28"/>
          <w:szCs w:val="28"/>
        </w:rPr>
        <w:t>NEMA Ho</w:t>
      </w:r>
      <w:r w:rsidR="00384249">
        <w:rPr>
          <w:b/>
          <w:bCs/>
          <w:sz w:val="28"/>
          <w:szCs w:val="28"/>
        </w:rPr>
        <w:t>m</w:t>
      </w:r>
      <w:r w:rsidRPr="002179E4">
        <w:rPr>
          <w:b/>
          <w:bCs/>
          <w:sz w:val="28"/>
          <w:szCs w:val="28"/>
        </w:rPr>
        <w:t>eland Security Committee</w:t>
      </w:r>
    </w:p>
    <w:p w14:paraId="21FF999E" w14:textId="77777777" w:rsidR="002179E4" w:rsidRDefault="002179E4" w:rsidP="002179E4"/>
    <w:p w14:paraId="7BDF1E00" w14:textId="64895D03" w:rsidR="00C17E26" w:rsidRPr="00384249" w:rsidRDefault="002179E4" w:rsidP="00384249">
      <w:pPr>
        <w:jc w:val="center"/>
        <w:rPr>
          <w:b/>
          <w:bCs/>
          <w:sz w:val="24"/>
          <w:szCs w:val="24"/>
        </w:rPr>
      </w:pPr>
      <w:r w:rsidRPr="002179E4">
        <w:rPr>
          <w:b/>
          <w:bCs/>
          <w:sz w:val="24"/>
          <w:szCs w:val="24"/>
        </w:rPr>
        <w:t>Call Agenda</w:t>
      </w:r>
    </w:p>
    <w:p w14:paraId="4BCA873F" w14:textId="7ECB5AA9" w:rsidR="002179E4" w:rsidRPr="00A53D72" w:rsidRDefault="00384249" w:rsidP="00A53D72">
      <w:pPr>
        <w:jc w:val="center"/>
        <w:rPr>
          <w:sz w:val="24"/>
          <w:szCs w:val="24"/>
        </w:rPr>
      </w:pPr>
      <w:r>
        <w:rPr>
          <w:sz w:val="24"/>
          <w:szCs w:val="24"/>
        </w:rPr>
        <w:t xml:space="preserve">2:00 pm ET </w:t>
      </w:r>
      <w:r w:rsidR="002179E4" w:rsidRPr="002179E4">
        <w:rPr>
          <w:sz w:val="24"/>
          <w:szCs w:val="24"/>
        </w:rPr>
        <w:t xml:space="preserve">December 8, 2020 </w:t>
      </w:r>
    </w:p>
    <w:p w14:paraId="443F573F" w14:textId="75B6D957" w:rsidR="002179E4" w:rsidRPr="002179E4" w:rsidRDefault="002179E4" w:rsidP="002179E4">
      <w:pPr>
        <w:jc w:val="center"/>
        <w:rPr>
          <w:i/>
          <w:iCs/>
        </w:rPr>
      </w:pPr>
      <w:r w:rsidRPr="002179E4">
        <w:rPr>
          <w:i/>
          <w:iCs/>
        </w:rPr>
        <w:t>Dial-</w:t>
      </w:r>
      <w:r w:rsidR="0057504E">
        <w:rPr>
          <w:i/>
          <w:iCs/>
        </w:rPr>
        <w:t>I</w:t>
      </w:r>
      <w:r w:rsidRPr="002179E4">
        <w:rPr>
          <w:i/>
          <w:iCs/>
        </w:rPr>
        <w:t>n: 701-801-1220</w:t>
      </w:r>
    </w:p>
    <w:p w14:paraId="1A709569" w14:textId="0B4D242F" w:rsidR="002179E4" w:rsidRDefault="002179E4" w:rsidP="00384249">
      <w:pPr>
        <w:jc w:val="center"/>
        <w:rPr>
          <w:i/>
          <w:iCs/>
        </w:rPr>
      </w:pPr>
      <w:r w:rsidRPr="002179E4">
        <w:rPr>
          <w:i/>
          <w:iCs/>
        </w:rPr>
        <w:t>PIN: 913-735-671</w:t>
      </w:r>
    </w:p>
    <w:p w14:paraId="3AC5D980" w14:textId="5335D53F" w:rsidR="002179E4" w:rsidRDefault="002179E4" w:rsidP="002179E4">
      <w:pPr>
        <w:jc w:val="center"/>
        <w:rPr>
          <w:i/>
          <w:iCs/>
        </w:rPr>
      </w:pPr>
    </w:p>
    <w:p w14:paraId="5342B23E" w14:textId="6D5B2EA7" w:rsidR="002179E4" w:rsidRPr="00CF085F" w:rsidRDefault="002179E4" w:rsidP="00CF085F">
      <w:pPr>
        <w:rPr>
          <w:b/>
          <w:bCs/>
        </w:rPr>
      </w:pPr>
      <w:r w:rsidRPr="00CF085F">
        <w:rPr>
          <w:b/>
          <w:bCs/>
        </w:rPr>
        <w:t>Welcome</w:t>
      </w:r>
      <w:bookmarkStart w:id="0" w:name="_GoBack"/>
      <w:bookmarkEnd w:id="0"/>
    </w:p>
    <w:p w14:paraId="5E19A019" w14:textId="16D72B2F" w:rsidR="002179E4" w:rsidRDefault="002179E4" w:rsidP="00CF085F">
      <w:r>
        <w:t xml:space="preserve">Brian Hastings, Alabama EMA and NEMA </w:t>
      </w:r>
      <w:r w:rsidR="001D31C5">
        <w:t xml:space="preserve">Homeland </w:t>
      </w:r>
      <w:r>
        <w:t>S</w:t>
      </w:r>
      <w:r w:rsidR="001D31C5">
        <w:t>ecurity</w:t>
      </w:r>
      <w:r>
        <w:t xml:space="preserve"> Committee Chair</w:t>
      </w:r>
    </w:p>
    <w:p w14:paraId="2F972029" w14:textId="02765AC1" w:rsidR="001D31C5" w:rsidRDefault="001D31C5" w:rsidP="001D31C5">
      <w:pPr>
        <w:pStyle w:val="ListParagraph"/>
        <w:ind w:left="1440"/>
      </w:pPr>
    </w:p>
    <w:p w14:paraId="11843CD6" w14:textId="77777777" w:rsidR="00CF085F" w:rsidRDefault="00CF085F" w:rsidP="001D31C5">
      <w:pPr>
        <w:pStyle w:val="ListParagraph"/>
        <w:ind w:left="1440"/>
      </w:pPr>
    </w:p>
    <w:p w14:paraId="78E046B3" w14:textId="13FE9CE2" w:rsidR="002179E4" w:rsidRPr="00CF085F" w:rsidRDefault="002179E4" w:rsidP="00CF085F">
      <w:pPr>
        <w:rPr>
          <w:b/>
          <w:bCs/>
        </w:rPr>
      </w:pPr>
      <w:r w:rsidRPr="00CF085F">
        <w:rPr>
          <w:b/>
          <w:bCs/>
        </w:rPr>
        <w:t>The Intersection of Resilience and Public Health</w:t>
      </w:r>
    </w:p>
    <w:p w14:paraId="71E6A698" w14:textId="6AC54928" w:rsidR="002179E4" w:rsidRPr="00E37A07" w:rsidRDefault="002179E4" w:rsidP="00CF085F">
      <w:pPr>
        <w:rPr>
          <w:i/>
          <w:iCs/>
        </w:rPr>
      </w:pPr>
      <w:r w:rsidRPr="00E37A07">
        <w:rPr>
          <w:i/>
          <w:iCs/>
        </w:rPr>
        <w:t>Dr. Duane Caneva, Chief Medical Officer, U.S. Department of Homeland Security</w:t>
      </w:r>
    </w:p>
    <w:p w14:paraId="2E6A0549" w14:textId="77777777" w:rsidR="00E37A07" w:rsidRDefault="00E37A07" w:rsidP="00CF085F"/>
    <w:p w14:paraId="1FEED9A9" w14:textId="1881FC13" w:rsidR="001D31C5" w:rsidRDefault="004560EA" w:rsidP="00CF085F">
      <w:r>
        <w:t>Dr. Caneva addressed growing issues of counterfeit Personal Protective Equipment (PPE)</w:t>
      </w:r>
      <w:r w:rsidR="00E37A07">
        <w:t xml:space="preserve"> when purchased independently online rather than through task force efforts</w:t>
      </w:r>
      <w:r w:rsidR="00077840">
        <w:t xml:space="preserve">, noting that National Institute of Occupational Safety and Health (NIOSH) laboratory testing has found that approximately 60 percent of PPE submitted for testing did not meet standards. States can send items for testing to NIOSH. </w:t>
      </w:r>
      <w:r w:rsidR="00E37A07">
        <w:t xml:space="preserve">He also discussed the national wastewater surveillance system effort for detecting COVID-19, which has thus </w:t>
      </w:r>
      <w:r w:rsidR="001D1B6E">
        <w:t xml:space="preserve">far </w:t>
      </w:r>
      <w:r w:rsidR="00E37A07">
        <w:t xml:space="preserve">proved very sensitive and is being considered for expansion to support the public health sector with disease detection. </w:t>
      </w:r>
      <w:r w:rsidR="001D1B6E">
        <w:t xml:space="preserve">The Department of Homeland Security is also </w:t>
      </w:r>
      <w:r w:rsidR="00C21D58">
        <w:t xml:space="preserve">continuing to evaluate the First Responder Vaccine Initiative (FRVI) to voluntarily vaccinate first responders against anthrax from the Strategic National Stockpile’s stores. </w:t>
      </w:r>
    </w:p>
    <w:p w14:paraId="62195FA0" w14:textId="2259217E" w:rsidR="00CF085F" w:rsidRDefault="00CF085F" w:rsidP="00CF085F"/>
    <w:p w14:paraId="50669ACA" w14:textId="77777777" w:rsidR="00384249" w:rsidRDefault="00384249" w:rsidP="00CF085F"/>
    <w:p w14:paraId="2989BF67" w14:textId="5E19D435" w:rsidR="002179E4" w:rsidRPr="00CF085F" w:rsidRDefault="002179E4" w:rsidP="00CF085F">
      <w:pPr>
        <w:rPr>
          <w:b/>
          <w:bCs/>
        </w:rPr>
      </w:pPr>
      <w:r w:rsidRPr="00CF085F">
        <w:rPr>
          <w:b/>
          <w:bCs/>
        </w:rPr>
        <w:t>Economic Security and the Medical Supply Chain</w:t>
      </w:r>
    </w:p>
    <w:p w14:paraId="12949FDB" w14:textId="2EDEB3DA" w:rsidR="001D31C5" w:rsidRPr="00A53D72" w:rsidRDefault="00397BD1" w:rsidP="00CF085F">
      <w:pPr>
        <w:rPr>
          <w:i/>
          <w:iCs/>
        </w:rPr>
      </w:pPr>
      <w:r w:rsidRPr="00A53D72">
        <w:rPr>
          <w:i/>
          <w:iCs/>
        </w:rPr>
        <w:t>Ian Watson, U.S. Health and Human Services (HHS) Deputy Assistant Secretary and the Acting Director of HHS Office of the Assistant Secretary for Preparedness and Response’s (ASPR) Office of Strategy, Policy, Planning, and Requirements</w:t>
      </w:r>
    </w:p>
    <w:p w14:paraId="30A68B10" w14:textId="1FF93027" w:rsidR="00CF085F" w:rsidRDefault="00CF085F" w:rsidP="00CF085F"/>
    <w:p w14:paraId="35B90D8E" w14:textId="77AECD6A" w:rsidR="00384249" w:rsidRDefault="00384249" w:rsidP="00CF085F">
      <w:r>
        <w:t>Ian Watson discussed the growing capacity for domestically manufactured PPE and other medical equipment</w:t>
      </w:r>
      <w:r w:rsidR="00A53D72">
        <w:t xml:space="preserve"> </w:t>
      </w:r>
      <w:r>
        <w:t xml:space="preserve">but stressed that gaps in that supply chain continue to remain as the current demand for nitrile gloves in the U.S. exceeds one billion per month. By June it is anticipated that the supply chain will have significantly expanded to ensure a successful roll out of the vaccine along a secure cold chain. </w:t>
      </w:r>
      <w:r w:rsidR="00A53D72">
        <w:t xml:space="preserve">Additionally, he noted that it’s the interplay of needs for items in a dynamic environment that has caused some of the shortages seen earlier in the pandemic. </w:t>
      </w:r>
    </w:p>
    <w:p w14:paraId="0C1EC45D" w14:textId="080B49E2" w:rsidR="00CF085F" w:rsidRDefault="00CF085F" w:rsidP="00CF085F"/>
    <w:p w14:paraId="341E05A5" w14:textId="77777777" w:rsidR="00A53D72" w:rsidRDefault="00A53D72" w:rsidP="00CF085F"/>
    <w:p w14:paraId="4759122C" w14:textId="789A2B11" w:rsidR="002179E4" w:rsidRPr="00CF085F" w:rsidRDefault="002179E4" w:rsidP="00CF085F">
      <w:pPr>
        <w:rPr>
          <w:b/>
          <w:bCs/>
        </w:rPr>
      </w:pPr>
      <w:r w:rsidRPr="00CF085F">
        <w:rPr>
          <w:b/>
          <w:bCs/>
        </w:rPr>
        <w:t>Brief on Post-Election Cybersecurity</w:t>
      </w:r>
    </w:p>
    <w:p w14:paraId="4D731247" w14:textId="5A620FC9" w:rsidR="002179E4" w:rsidRPr="00353725" w:rsidRDefault="001D31C5" w:rsidP="00CF085F">
      <w:pPr>
        <w:rPr>
          <w:i/>
          <w:iCs/>
        </w:rPr>
      </w:pPr>
      <w:r w:rsidRPr="00353725">
        <w:rPr>
          <w:i/>
          <w:iCs/>
        </w:rPr>
        <w:t>Alaina Clark, Assistant Director for Stakeholder Engagement, U.S. Department of Homeland Security Cybersecurity and Infrastructure Security Agency</w:t>
      </w:r>
    </w:p>
    <w:p w14:paraId="7F047EBD" w14:textId="269247AB" w:rsidR="00A53D72" w:rsidRPr="002179E4" w:rsidRDefault="00A53D72" w:rsidP="00CF085F">
      <w:r>
        <w:lastRenderedPageBreak/>
        <w:t xml:space="preserve">Alaina Clark informed the group that new CISA Acting Director Brandon Wales has the full support of CISA staff and is focused on supporting states’ priorities. She then provided an update on the state of election security for the 2020 general election. </w:t>
      </w:r>
      <w:r w:rsidR="00353725">
        <w:t xml:space="preserve">CISA has spent the last several years strengthening the election security community by working with SLTT partners, private sector vendors, and others to mitigate vulnerabilities and ensure systems are resilient. These efforts paid off during this year’s election as there was no evidence that a foreign actor successfully accessed voter rolls or influenced the outcome. She also emphasized that CISA has resources available to states, including the CISA regional directors and an entire services catalogue online. Finally, CISA’s priority concern for the coming year is ransomware, particularly in a COVID-19 environment. Ransomware attacks continue to proliferate and CISA expects this trend to continue.  </w:t>
      </w:r>
    </w:p>
    <w:sectPr w:rsidR="00A53D72" w:rsidRPr="002179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8F786" w14:textId="77777777" w:rsidR="00DA0697" w:rsidRDefault="00DA0697" w:rsidP="00353725">
      <w:pPr>
        <w:spacing w:line="240" w:lineRule="auto"/>
      </w:pPr>
      <w:r>
        <w:separator/>
      </w:r>
    </w:p>
  </w:endnote>
  <w:endnote w:type="continuationSeparator" w:id="0">
    <w:p w14:paraId="5D4A6992" w14:textId="77777777" w:rsidR="00DA0697" w:rsidRDefault="00DA0697" w:rsidP="00353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693483"/>
      <w:docPartObj>
        <w:docPartGallery w:val="Page Numbers (Bottom of Page)"/>
        <w:docPartUnique/>
      </w:docPartObj>
    </w:sdtPr>
    <w:sdtEndPr>
      <w:rPr>
        <w:noProof/>
      </w:rPr>
    </w:sdtEndPr>
    <w:sdtContent>
      <w:p w14:paraId="0E53053C" w14:textId="717D0DD0" w:rsidR="00353725" w:rsidRDefault="003537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94A08" w14:textId="77777777" w:rsidR="00353725" w:rsidRDefault="0035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44E93" w14:textId="77777777" w:rsidR="00DA0697" w:rsidRDefault="00DA0697" w:rsidP="00353725">
      <w:pPr>
        <w:spacing w:line="240" w:lineRule="auto"/>
      </w:pPr>
      <w:r>
        <w:separator/>
      </w:r>
    </w:p>
  </w:footnote>
  <w:footnote w:type="continuationSeparator" w:id="0">
    <w:p w14:paraId="1208BA0C" w14:textId="77777777" w:rsidR="00DA0697" w:rsidRDefault="00DA0697" w:rsidP="003537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071C2"/>
    <w:multiLevelType w:val="hybridMultilevel"/>
    <w:tmpl w:val="EABA7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E4"/>
    <w:rsid w:val="00077840"/>
    <w:rsid w:val="001B1388"/>
    <w:rsid w:val="001D1B6E"/>
    <w:rsid w:val="001D31C5"/>
    <w:rsid w:val="002179E4"/>
    <w:rsid w:val="00353725"/>
    <w:rsid w:val="00384249"/>
    <w:rsid w:val="00397BD1"/>
    <w:rsid w:val="004560EA"/>
    <w:rsid w:val="0057504E"/>
    <w:rsid w:val="00A53D72"/>
    <w:rsid w:val="00AD1244"/>
    <w:rsid w:val="00C17E26"/>
    <w:rsid w:val="00C21D58"/>
    <w:rsid w:val="00CF085F"/>
    <w:rsid w:val="00DA0697"/>
    <w:rsid w:val="00E3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5EB4"/>
  <w15:chartTrackingRefBased/>
  <w15:docId w15:val="{2E5EEF32-9E21-4044-9C9D-E90B38CB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E4"/>
    <w:pPr>
      <w:ind w:left="720"/>
      <w:contextualSpacing/>
    </w:pPr>
  </w:style>
  <w:style w:type="paragraph" w:styleId="Header">
    <w:name w:val="header"/>
    <w:basedOn w:val="Normal"/>
    <w:link w:val="HeaderChar"/>
    <w:uiPriority w:val="99"/>
    <w:unhideWhenUsed/>
    <w:rsid w:val="00353725"/>
    <w:pPr>
      <w:tabs>
        <w:tab w:val="center" w:pos="4680"/>
        <w:tab w:val="right" w:pos="9360"/>
      </w:tabs>
      <w:spacing w:line="240" w:lineRule="auto"/>
    </w:pPr>
  </w:style>
  <w:style w:type="character" w:customStyle="1" w:styleId="HeaderChar">
    <w:name w:val="Header Char"/>
    <w:basedOn w:val="DefaultParagraphFont"/>
    <w:link w:val="Header"/>
    <w:uiPriority w:val="99"/>
    <w:rsid w:val="00353725"/>
  </w:style>
  <w:style w:type="paragraph" w:styleId="Footer">
    <w:name w:val="footer"/>
    <w:basedOn w:val="Normal"/>
    <w:link w:val="FooterChar"/>
    <w:uiPriority w:val="99"/>
    <w:unhideWhenUsed/>
    <w:rsid w:val="00353725"/>
    <w:pPr>
      <w:tabs>
        <w:tab w:val="center" w:pos="4680"/>
        <w:tab w:val="right" w:pos="9360"/>
      </w:tabs>
      <w:spacing w:line="240" w:lineRule="auto"/>
    </w:pPr>
  </w:style>
  <w:style w:type="character" w:customStyle="1" w:styleId="FooterChar">
    <w:name w:val="Footer Char"/>
    <w:basedOn w:val="DefaultParagraphFont"/>
    <w:link w:val="Footer"/>
    <w:uiPriority w:val="99"/>
    <w:rsid w:val="0035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9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Goodwillie</dc:creator>
  <cp:keywords/>
  <dc:description/>
  <cp:lastModifiedBy>Lauren Goodwillie</cp:lastModifiedBy>
  <cp:revision>4</cp:revision>
  <dcterms:created xsi:type="dcterms:W3CDTF">2020-12-09T19:40:00Z</dcterms:created>
  <dcterms:modified xsi:type="dcterms:W3CDTF">2020-12-09T21:35:00Z</dcterms:modified>
</cp:coreProperties>
</file>